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BA" w:rsidRPr="005D5BBA" w:rsidRDefault="005D5BBA" w:rsidP="005D5BBA">
      <w:pPr>
        <w:widowControl/>
        <w:shd w:val="clear" w:color="auto" w:fill="FFFFFF"/>
        <w:spacing w:line="600" w:lineRule="atLeast"/>
        <w:jc w:val="center"/>
        <w:rPr>
          <w:rFonts w:ascii="Arial" w:eastAsia="宋体" w:hAnsi="Arial" w:cs="Arial"/>
          <w:color w:val="333333"/>
          <w:kern w:val="0"/>
          <w:sz w:val="18"/>
          <w:szCs w:val="18"/>
        </w:rPr>
      </w:pPr>
      <w:bookmarkStart w:id="0" w:name="_GoBack"/>
      <w:r w:rsidRPr="005D5BBA">
        <w:rPr>
          <w:rFonts w:ascii="Arial" w:eastAsia="宋体" w:hAnsi="Arial" w:cs="Arial"/>
          <w:color w:val="333333"/>
          <w:kern w:val="0"/>
          <w:sz w:val="44"/>
          <w:szCs w:val="44"/>
        </w:rPr>
        <w:t>江西农业大学学生申诉处理办法</w:t>
      </w:r>
    </w:p>
    <w:bookmarkEnd w:id="0"/>
    <w:p w:rsidR="005D5BBA" w:rsidRPr="005D5BBA" w:rsidRDefault="005D5BBA" w:rsidP="005D5BBA">
      <w:pPr>
        <w:widowControl/>
        <w:shd w:val="clear" w:color="auto" w:fill="FFFFFF"/>
        <w:spacing w:line="440" w:lineRule="atLeast"/>
        <w:jc w:val="center"/>
        <w:rPr>
          <w:rFonts w:ascii="Arial" w:eastAsia="宋体" w:hAnsi="Arial" w:cs="Arial"/>
          <w:color w:val="333333"/>
          <w:kern w:val="0"/>
          <w:sz w:val="18"/>
          <w:szCs w:val="18"/>
        </w:rPr>
      </w:pPr>
      <w:r w:rsidRPr="005D5BBA">
        <w:rPr>
          <w:rFonts w:ascii="Arial" w:eastAsia="宋体" w:hAnsi="Arial" w:cs="Arial"/>
          <w:b/>
          <w:bCs/>
          <w:color w:val="333333"/>
          <w:kern w:val="0"/>
          <w:sz w:val="18"/>
          <w:szCs w:val="18"/>
        </w:rPr>
        <w:t> </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第一章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总</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则</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第一条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为保障学生合法权益，规范学生申诉行为，根据《普通高等学校学生管理规定》（教育部</w:t>
      </w:r>
      <w:r w:rsidRPr="005D5BBA">
        <w:rPr>
          <w:rFonts w:ascii="Arial" w:eastAsia="宋体" w:hAnsi="Arial" w:cs="Arial"/>
          <w:color w:val="333333"/>
          <w:kern w:val="0"/>
          <w:sz w:val="32"/>
          <w:szCs w:val="32"/>
        </w:rPr>
        <w:t>41</w:t>
      </w:r>
      <w:r w:rsidRPr="005D5BBA">
        <w:rPr>
          <w:rFonts w:ascii="Arial" w:eastAsia="宋体" w:hAnsi="Arial" w:cs="Arial"/>
          <w:color w:val="333333"/>
          <w:kern w:val="0"/>
          <w:sz w:val="32"/>
          <w:szCs w:val="32"/>
        </w:rPr>
        <w:t>号令）和有关法律法规，特制定本办法。</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第二条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本办法所称的申诉，是指学生对学校</w:t>
      </w:r>
      <w:proofErr w:type="gramStart"/>
      <w:r w:rsidRPr="005D5BBA">
        <w:rPr>
          <w:rFonts w:ascii="Arial" w:eastAsia="宋体" w:hAnsi="Arial" w:cs="Arial"/>
          <w:color w:val="333333"/>
          <w:kern w:val="0"/>
          <w:sz w:val="32"/>
          <w:szCs w:val="32"/>
        </w:rPr>
        <w:t>作出</w:t>
      </w:r>
      <w:proofErr w:type="gramEnd"/>
      <w:r w:rsidRPr="005D5BBA">
        <w:rPr>
          <w:rFonts w:ascii="Arial" w:eastAsia="宋体" w:hAnsi="Arial" w:cs="Arial"/>
          <w:color w:val="333333"/>
          <w:kern w:val="0"/>
          <w:sz w:val="32"/>
          <w:szCs w:val="32"/>
        </w:rPr>
        <w:t>的取消其入学资格、退学处理或者违规、违纪处分的决定（以下简称</w:t>
      </w:r>
      <w:r w:rsidRPr="005D5BBA">
        <w:rPr>
          <w:rFonts w:ascii="Arial" w:eastAsia="宋体" w:hAnsi="Arial" w:cs="Arial"/>
          <w:color w:val="333333"/>
          <w:kern w:val="0"/>
          <w:sz w:val="32"/>
          <w:szCs w:val="32"/>
        </w:rPr>
        <w:t>“</w:t>
      </w:r>
      <w:r w:rsidRPr="005D5BBA">
        <w:rPr>
          <w:rFonts w:ascii="Arial" w:eastAsia="宋体" w:hAnsi="Arial" w:cs="Arial"/>
          <w:color w:val="333333"/>
          <w:kern w:val="0"/>
          <w:sz w:val="32"/>
          <w:szCs w:val="32"/>
        </w:rPr>
        <w:t>处理或处分决定</w:t>
      </w:r>
      <w:r w:rsidRPr="005D5BBA">
        <w:rPr>
          <w:rFonts w:ascii="Arial" w:eastAsia="宋体" w:hAnsi="Arial" w:cs="Arial"/>
          <w:color w:val="333333"/>
          <w:kern w:val="0"/>
          <w:sz w:val="32"/>
          <w:szCs w:val="32"/>
        </w:rPr>
        <w:t>”</w:t>
      </w:r>
      <w:r w:rsidRPr="005D5BBA">
        <w:rPr>
          <w:rFonts w:ascii="Arial" w:eastAsia="宋体" w:hAnsi="Arial" w:cs="Arial"/>
          <w:color w:val="333333"/>
          <w:kern w:val="0"/>
          <w:sz w:val="32"/>
          <w:szCs w:val="32"/>
        </w:rPr>
        <w:t>）不服，向学校提出复查的行为。</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学生对同</w:t>
      </w:r>
      <w:proofErr w:type="gramStart"/>
      <w:r w:rsidRPr="005D5BBA">
        <w:rPr>
          <w:rFonts w:ascii="Arial" w:eastAsia="宋体" w:hAnsi="Arial" w:cs="Arial"/>
          <w:color w:val="333333"/>
          <w:kern w:val="0"/>
          <w:sz w:val="32"/>
          <w:szCs w:val="32"/>
        </w:rPr>
        <w:t>一处理</w:t>
      </w:r>
      <w:proofErr w:type="gramEnd"/>
      <w:r w:rsidRPr="005D5BBA">
        <w:rPr>
          <w:rFonts w:ascii="Arial" w:eastAsia="宋体" w:hAnsi="Arial" w:cs="Arial"/>
          <w:color w:val="333333"/>
          <w:kern w:val="0"/>
          <w:sz w:val="32"/>
          <w:szCs w:val="32"/>
        </w:rPr>
        <w:t>或处分决定的申诉，以一次为限。</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第四条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本规定适用于学校在校在籍全日制本科生。</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第二章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申诉的机构</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第五条　学校成立专门的学生申诉处理委员会（以下简称</w:t>
      </w:r>
      <w:r w:rsidRPr="005D5BBA">
        <w:rPr>
          <w:rFonts w:ascii="Arial" w:eastAsia="宋体" w:hAnsi="Arial" w:cs="Arial"/>
          <w:color w:val="333333"/>
          <w:kern w:val="0"/>
          <w:sz w:val="32"/>
          <w:szCs w:val="32"/>
        </w:rPr>
        <w:t>“</w:t>
      </w:r>
      <w:r w:rsidRPr="005D5BBA">
        <w:rPr>
          <w:rFonts w:ascii="Arial" w:eastAsia="宋体" w:hAnsi="Arial" w:cs="Arial"/>
          <w:color w:val="333333"/>
          <w:kern w:val="0"/>
          <w:sz w:val="32"/>
          <w:szCs w:val="32"/>
        </w:rPr>
        <w:t>申诉委员会</w:t>
      </w:r>
      <w:r w:rsidRPr="005D5BBA">
        <w:rPr>
          <w:rFonts w:ascii="Arial" w:eastAsia="宋体" w:hAnsi="Arial" w:cs="Arial"/>
          <w:color w:val="333333"/>
          <w:kern w:val="0"/>
          <w:sz w:val="32"/>
          <w:szCs w:val="32"/>
        </w:rPr>
        <w:t>”</w:t>
      </w:r>
      <w:r w:rsidRPr="005D5BBA">
        <w:rPr>
          <w:rFonts w:ascii="Arial" w:eastAsia="宋体" w:hAnsi="Arial" w:cs="Arial"/>
          <w:color w:val="333333"/>
          <w:kern w:val="0"/>
          <w:sz w:val="32"/>
          <w:szCs w:val="32"/>
        </w:rPr>
        <w:t>）。申诉委员会由有关校领导、党办校办、纪监审、学工处、教务处、保卫处、其他相关部门及学生所在学院负责人、学校法律顾问、教师代表、学生代表组成，委员会人数</w:t>
      </w:r>
      <w:r w:rsidRPr="005D5BBA">
        <w:rPr>
          <w:rFonts w:ascii="Arial" w:eastAsia="宋体" w:hAnsi="Arial" w:cs="Arial"/>
          <w:color w:val="333333"/>
          <w:kern w:val="0"/>
          <w:sz w:val="32"/>
          <w:szCs w:val="32"/>
        </w:rPr>
        <w:t>11</w:t>
      </w:r>
      <w:r w:rsidRPr="005D5BBA">
        <w:rPr>
          <w:rFonts w:ascii="Arial" w:eastAsia="宋体" w:hAnsi="Arial" w:cs="Arial"/>
          <w:color w:val="333333"/>
          <w:kern w:val="0"/>
          <w:sz w:val="32"/>
          <w:szCs w:val="32"/>
        </w:rPr>
        <w:t xml:space="preserve">人。　　</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第六条　申诉委员会设主任一人，副主任一人。主任由学校分管党办校办校领导担任，负责协调委员会的全面工作，主持召开委员会议。</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第七条　委员具体名单由申述委员会主任根据申述所涉及具体内容及回避要求确定，其中必须有教师代表和学生代表。</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 xml:space="preserve">第八条　申述委员会下设办公室，挂靠党办校办，负责接受申诉申请书、处理日常事务和档案管理工作。党办校办负责人兼任申述委员会副主任，协助主任工作。当主任因故不能出席时，由副主任代行主任职责。　　</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第三章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申诉的受理</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第九条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学生对学校的处理或处分决定有异议的，可以在接到学校送达处理或处分决定通知之日起</w:t>
      </w:r>
      <w:r w:rsidRPr="005D5BBA">
        <w:rPr>
          <w:rFonts w:ascii="Arial" w:eastAsia="宋体" w:hAnsi="Arial" w:cs="Arial"/>
          <w:color w:val="333333"/>
          <w:kern w:val="0"/>
          <w:sz w:val="32"/>
          <w:szCs w:val="32"/>
        </w:rPr>
        <w:t>10</w:t>
      </w:r>
      <w:r w:rsidRPr="005D5BBA">
        <w:rPr>
          <w:rFonts w:ascii="Arial" w:eastAsia="宋体" w:hAnsi="Arial" w:cs="Arial"/>
          <w:color w:val="333333"/>
          <w:kern w:val="0"/>
          <w:sz w:val="32"/>
          <w:szCs w:val="32"/>
        </w:rPr>
        <w:t>日内向申诉委员会办公室提出书面申诉。</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学生提出申诉时，应当本人向申诉委员会办公室递交书面申诉书。申诉学生不能当面提交申诉申请的，可以采取挂号邮寄方式，申诉申请的提交日期以邮戳日期为准，申诉书应载明下列内容：</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申诉人的姓名、（原）班级、（原）学号、联系方式、通讯地址及其他基本情况；</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申诉的事项、理由及要求，并附上学校做出的处理决定（复印件）；</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申诉人签名或盖章，申诉的日期。</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第十一条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申诉委员会办公室应当在收到申诉书之日起</w:t>
      </w:r>
      <w:r w:rsidRPr="005D5BBA">
        <w:rPr>
          <w:rFonts w:ascii="Arial" w:eastAsia="宋体" w:hAnsi="Arial" w:cs="Arial"/>
          <w:color w:val="333333"/>
          <w:kern w:val="0"/>
          <w:sz w:val="32"/>
          <w:szCs w:val="32"/>
        </w:rPr>
        <w:t>15</w:t>
      </w:r>
      <w:r w:rsidRPr="005D5BBA">
        <w:rPr>
          <w:rFonts w:ascii="Arial" w:eastAsia="宋体" w:hAnsi="Arial" w:cs="Arial"/>
          <w:color w:val="333333"/>
          <w:kern w:val="0"/>
          <w:sz w:val="32"/>
          <w:szCs w:val="32"/>
        </w:rPr>
        <w:t>日内做出复查结论并送达申诉人，若情况复杂不能在规定</w:t>
      </w:r>
      <w:r w:rsidRPr="005D5BBA">
        <w:rPr>
          <w:rFonts w:ascii="Arial" w:eastAsia="宋体" w:hAnsi="Arial" w:cs="Arial"/>
          <w:color w:val="333333"/>
          <w:kern w:val="0"/>
          <w:sz w:val="32"/>
          <w:szCs w:val="32"/>
        </w:rPr>
        <w:lastRenderedPageBreak/>
        <w:t>期限内</w:t>
      </w:r>
      <w:proofErr w:type="gramStart"/>
      <w:r w:rsidRPr="005D5BBA">
        <w:rPr>
          <w:rFonts w:ascii="Arial" w:eastAsia="宋体" w:hAnsi="Arial" w:cs="Arial"/>
          <w:color w:val="333333"/>
          <w:kern w:val="0"/>
          <w:sz w:val="32"/>
          <w:szCs w:val="32"/>
        </w:rPr>
        <w:t>作出</w:t>
      </w:r>
      <w:proofErr w:type="gramEnd"/>
      <w:r w:rsidRPr="005D5BBA">
        <w:rPr>
          <w:rFonts w:ascii="Arial" w:eastAsia="宋体" w:hAnsi="Arial" w:cs="Arial"/>
          <w:color w:val="333333"/>
          <w:kern w:val="0"/>
          <w:sz w:val="32"/>
          <w:szCs w:val="32"/>
        </w:rPr>
        <w:t>结论的，经学校负责人批准，可延长</w:t>
      </w:r>
      <w:r w:rsidRPr="005D5BBA">
        <w:rPr>
          <w:rFonts w:ascii="Arial" w:eastAsia="宋体" w:hAnsi="Arial" w:cs="Arial"/>
          <w:color w:val="333333"/>
          <w:kern w:val="0"/>
          <w:sz w:val="32"/>
          <w:szCs w:val="32"/>
        </w:rPr>
        <w:t>15</w:t>
      </w:r>
      <w:r w:rsidRPr="005D5BBA">
        <w:rPr>
          <w:rFonts w:ascii="Arial" w:eastAsia="宋体" w:hAnsi="Arial" w:cs="Arial"/>
          <w:color w:val="333333"/>
          <w:kern w:val="0"/>
          <w:sz w:val="32"/>
          <w:szCs w:val="32"/>
        </w:rPr>
        <w:t>日。根据实际情况，分别</w:t>
      </w:r>
      <w:proofErr w:type="gramStart"/>
      <w:r w:rsidRPr="005D5BBA">
        <w:rPr>
          <w:rFonts w:ascii="Arial" w:eastAsia="宋体" w:hAnsi="Arial" w:cs="Arial"/>
          <w:color w:val="333333"/>
          <w:kern w:val="0"/>
          <w:sz w:val="32"/>
          <w:szCs w:val="32"/>
        </w:rPr>
        <w:t>作出</w:t>
      </w:r>
      <w:proofErr w:type="gramEnd"/>
      <w:r w:rsidRPr="005D5BBA">
        <w:rPr>
          <w:rFonts w:ascii="Arial" w:eastAsia="宋体" w:hAnsi="Arial" w:cs="Arial"/>
          <w:color w:val="333333"/>
          <w:kern w:val="0"/>
          <w:sz w:val="32"/>
          <w:szCs w:val="32"/>
        </w:rPr>
        <w:t>书面复查结论如下：</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同意原处理决定；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认为原处理决定依据不清，发现新的重要证据、处理依据或在程序上有错误，可能对原处理决定有实质性影响的，向原处理机构</w:t>
      </w:r>
      <w:proofErr w:type="gramStart"/>
      <w:r w:rsidRPr="005D5BBA">
        <w:rPr>
          <w:rFonts w:ascii="Arial" w:eastAsia="宋体" w:hAnsi="Arial" w:cs="Arial"/>
          <w:color w:val="333333"/>
          <w:kern w:val="0"/>
          <w:sz w:val="32"/>
          <w:szCs w:val="32"/>
        </w:rPr>
        <w:t>作出</w:t>
      </w:r>
      <w:proofErr w:type="gramEnd"/>
      <w:r w:rsidRPr="005D5BBA">
        <w:rPr>
          <w:rFonts w:ascii="Arial" w:eastAsia="宋体" w:hAnsi="Arial" w:cs="Arial"/>
          <w:color w:val="333333"/>
          <w:kern w:val="0"/>
          <w:sz w:val="32"/>
          <w:szCs w:val="32"/>
        </w:rPr>
        <w:t>重新研究决定的建议。</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如上述需要变更的原处理或处分决定属于退学处理或开除学籍情形的，应提交校长办公会议研究决定。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第十二条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属下列情况之一，申诉处理委员会不予受理：</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超过规定申诉期限；</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申诉人或申诉事由不符合本办法第二条规定；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申诉人对同</w:t>
      </w:r>
      <w:proofErr w:type="gramStart"/>
      <w:r w:rsidRPr="005D5BBA">
        <w:rPr>
          <w:rFonts w:ascii="Arial" w:eastAsia="宋体" w:hAnsi="Arial" w:cs="Arial"/>
          <w:color w:val="333333"/>
          <w:kern w:val="0"/>
          <w:sz w:val="32"/>
          <w:szCs w:val="32"/>
        </w:rPr>
        <w:t>一处理</w:t>
      </w:r>
      <w:proofErr w:type="gramEnd"/>
      <w:r w:rsidRPr="005D5BBA">
        <w:rPr>
          <w:rFonts w:ascii="Arial" w:eastAsia="宋体" w:hAnsi="Arial" w:cs="Arial"/>
          <w:color w:val="333333"/>
          <w:kern w:val="0"/>
          <w:sz w:val="32"/>
          <w:szCs w:val="32"/>
        </w:rPr>
        <w:t>决定规定的申诉次数不符合本办法第三条规定。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对于不受理申诉申请，申诉委员会应当书面驳回，并说明驳回理由。</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第十三条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复查结论书应当包括以下内容：</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申诉人的姓名、（原）班级、（原）学号和其他基本情况；</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申诉的事项、理由和要求；</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原处理决定认定的事实；</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4.</w:t>
      </w:r>
      <w:r w:rsidRPr="005D5BBA">
        <w:rPr>
          <w:rFonts w:ascii="Arial" w:eastAsia="宋体" w:hAnsi="Arial" w:cs="Arial"/>
          <w:color w:val="333333"/>
          <w:kern w:val="0"/>
          <w:sz w:val="32"/>
          <w:szCs w:val="32"/>
        </w:rPr>
        <w:t>申诉委员会认定事实、理由和适用的有关规定；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5.</w:t>
      </w:r>
      <w:r w:rsidRPr="005D5BBA">
        <w:rPr>
          <w:rFonts w:ascii="Arial" w:eastAsia="宋体" w:hAnsi="Arial" w:cs="Arial"/>
          <w:color w:val="333333"/>
          <w:kern w:val="0"/>
          <w:sz w:val="32"/>
          <w:szCs w:val="32"/>
        </w:rPr>
        <w:t>复查结论；</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6.</w:t>
      </w:r>
      <w:r w:rsidRPr="005D5BBA">
        <w:rPr>
          <w:rFonts w:ascii="Arial" w:eastAsia="宋体" w:hAnsi="Arial" w:cs="Arial"/>
          <w:color w:val="333333"/>
          <w:kern w:val="0"/>
          <w:sz w:val="32"/>
          <w:szCs w:val="32"/>
        </w:rPr>
        <w:t>做出结论的日期。</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第十四条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申诉人未按本办法第九条规定准备申诉材料的，可以要求申诉人限期补正。申诉人补正材料之日为申诉受理之日。申诉人未按期补正的，视为自动撤回申诉。</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第四章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申诉的处理</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第十五条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申诉委员会应当对申诉进行复查。复查一般以书面审查为主，必要时，申诉委员会可以采用以下方式对有关问题进行复查：</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向申诉人和有关部门及人员询问，要求申诉人和有关部门及人员作进一步的书面说明或提交证据材料；</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自行组织调查；</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其他必要的方式。</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第十六条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复查结论书应当送交申诉学生本人，并由其本人在送交回执上签收。</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如本人对申诉处理有不同意见，可如实在送交回执上写明。</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如本人拒绝签字，则由学校工作人员在送交回执上说明拒绝签字的情况，并由在场的两名见证人签字证明。</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如无法送交本人的，按申请书通讯地址邮寄并在校内公告栏内公告。学校工作人员应当如实记录公告送交的过程，并由两名见证人签字证明。</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第十七条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申诉人对复查决定有异议的，可以在接到学校复查决定书之日起</w:t>
      </w:r>
      <w:r w:rsidRPr="005D5BBA">
        <w:rPr>
          <w:rFonts w:ascii="Arial" w:eastAsia="宋体" w:hAnsi="Arial" w:cs="Arial"/>
          <w:color w:val="333333"/>
          <w:kern w:val="0"/>
          <w:sz w:val="32"/>
          <w:szCs w:val="32"/>
        </w:rPr>
        <w:t>15</w:t>
      </w:r>
      <w:r w:rsidRPr="005D5BBA">
        <w:rPr>
          <w:rFonts w:ascii="Arial" w:eastAsia="宋体" w:hAnsi="Arial" w:cs="Arial"/>
          <w:color w:val="333333"/>
          <w:kern w:val="0"/>
          <w:sz w:val="32"/>
          <w:szCs w:val="32"/>
        </w:rPr>
        <w:t>日内向江西省教育厅提出书面申诉。</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第十八条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在申诉期内，不停止原处理或处分决定的执行。</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第十九条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在复查决定</w:t>
      </w:r>
      <w:proofErr w:type="gramStart"/>
      <w:r w:rsidRPr="005D5BBA">
        <w:rPr>
          <w:rFonts w:ascii="Arial" w:eastAsia="宋体" w:hAnsi="Arial" w:cs="Arial"/>
          <w:color w:val="333333"/>
          <w:kern w:val="0"/>
          <w:sz w:val="32"/>
          <w:szCs w:val="32"/>
        </w:rPr>
        <w:t>作出</w:t>
      </w:r>
      <w:proofErr w:type="gramEnd"/>
      <w:r w:rsidRPr="005D5BBA">
        <w:rPr>
          <w:rFonts w:ascii="Arial" w:eastAsia="宋体" w:hAnsi="Arial" w:cs="Arial"/>
          <w:color w:val="333333"/>
          <w:kern w:val="0"/>
          <w:sz w:val="32"/>
          <w:szCs w:val="32"/>
        </w:rPr>
        <w:t>之前，申诉人可以向申诉委员会办公室书面要求撤回申诉。撤回申诉的，视为未提出申诉。</w:t>
      </w:r>
    </w:p>
    <w:p w:rsidR="005D5BBA" w:rsidRPr="005D5BBA" w:rsidRDefault="005D5BBA" w:rsidP="005D5BBA">
      <w:pPr>
        <w:widowControl/>
        <w:shd w:val="clear" w:color="auto" w:fill="FFFFFF"/>
        <w:spacing w:line="540" w:lineRule="atLeast"/>
        <w:ind w:firstLine="195"/>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第五章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听证的规定和程序</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申诉委员会根据申诉人或其代理人请求，或认为应该实施听证程序的，可以举行听证。对没有请求的听证，在实施前应征得申诉人或其代理人同意。听证主持人由申诉委员会成员担任。</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第二十一条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听证主持人就听证活动行使下列职权：</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决定举行听证的时间、地点和参加人员；</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决定听证的延期、中止或者终结；</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询问听证参加人；</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4.</w:t>
      </w:r>
      <w:r w:rsidRPr="005D5BBA">
        <w:rPr>
          <w:rFonts w:ascii="Arial" w:eastAsia="宋体" w:hAnsi="Arial" w:cs="Arial"/>
          <w:color w:val="333333"/>
          <w:kern w:val="0"/>
          <w:sz w:val="32"/>
          <w:szCs w:val="32"/>
        </w:rPr>
        <w:t>接收并审核有关证据；</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5.</w:t>
      </w:r>
      <w:r w:rsidRPr="005D5BBA">
        <w:rPr>
          <w:rFonts w:ascii="Arial" w:eastAsia="宋体" w:hAnsi="Arial" w:cs="Arial"/>
          <w:color w:val="333333"/>
          <w:kern w:val="0"/>
          <w:sz w:val="32"/>
          <w:szCs w:val="32"/>
        </w:rPr>
        <w:t>维护听证秩序，对违反听证秩序的人员进行警告，对情节严重者可以责令其退场；</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6.</w:t>
      </w:r>
      <w:r w:rsidRPr="005D5BBA">
        <w:rPr>
          <w:rFonts w:ascii="Arial" w:eastAsia="宋体" w:hAnsi="Arial" w:cs="Arial"/>
          <w:color w:val="333333"/>
          <w:kern w:val="0"/>
          <w:sz w:val="32"/>
          <w:szCs w:val="32"/>
        </w:rPr>
        <w:t>向申诉处理办公室报告听证相关情况。</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第二十二条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听证主持人在听证活动中应当公正地履行主持听证的职责，保证当事人行使陈述权、申辩权。</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第二十三条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参加听证的当事人和其他人员应按时参加听证，遵守听证秩序，如实回答听证主持人的询问，依法举证。</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第二十四条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听证开始前，听证记录员应当查明听证参加人是否到场，并宣读听证纪律。</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第二十五条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听证应当按照下列程序进行：</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听证主持人宣布听证开始，宣布案由；</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做出处分或处理的经办人就有关事实和依据进行陈述；</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申诉当事人就事实、理由、证据或依据进行申辩，并可以出示相关证据材料；</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4.</w:t>
      </w:r>
      <w:r w:rsidRPr="005D5BBA">
        <w:rPr>
          <w:rFonts w:ascii="Arial" w:eastAsia="宋体" w:hAnsi="Arial" w:cs="Arial"/>
          <w:color w:val="333333"/>
          <w:kern w:val="0"/>
          <w:sz w:val="32"/>
          <w:szCs w:val="32"/>
        </w:rPr>
        <w:t>经听证主持人允许，听证参加人可以就有关证据进行质问，也可以向到场的证人发问；</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5.</w:t>
      </w:r>
      <w:r w:rsidRPr="005D5BBA">
        <w:rPr>
          <w:rFonts w:ascii="Arial" w:eastAsia="宋体" w:hAnsi="Arial" w:cs="Arial"/>
          <w:color w:val="333333"/>
          <w:kern w:val="0"/>
          <w:sz w:val="32"/>
          <w:szCs w:val="32"/>
        </w:rPr>
        <w:t>有关当事人作最后陈述；</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6.</w:t>
      </w:r>
      <w:r w:rsidRPr="005D5BBA">
        <w:rPr>
          <w:rFonts w:ascii="Arial" w:eastAsia="宋体" w:hAnsi="Arial" w:cs="Arial"/>
          <w:color w:val="333333"/>
          <w:kern w:val="0"/>
          <w:sz w:val="32"/>
          <w:szCs w:val="32"/>
        </w:rPr>
        <w:t>听证主持人宣布听证结束。</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第二十六条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听证记录员应当将听证的全部活动进行笔录，并由听证主持人和听证记录员签名。听证笔录还应当由当事人当场签名或者盖章。</w:t>
      </w:r>
    </w:p>
    <w:p w:rsidR="005D5BBA" w:rsidRPr="005D5BBA" w:rsidRDefault="005D5BBA" w:rsidP="005D5BBA">
      <w:pPr>
        <w:widowControl/>
        <w:shd w:val="clear" w:color="auto" w:fill="FFFFFF"/>
        <w:spacing w:line="540" w:lineRule="atLeast"/>
        <w:ind w:firstLine="640"/>
        <w:jc w:val="left"/>
        <w:rPr>
          <w:rFonts w:ascii="Arial" w:eastAsia="宋体" w:hAnsi="Arial" w:cs="Arial"/>
          <w:color w:val="333333"/>
          <w:kern w:val="0"/>
          <w:sz w:val="18"/>
          <w:szCs w:val="18"/>
        </w:rPr>
      </w:pPr>
      <w:r w:rsidRPr="005D5BBA">
        <w:rPr>
          <w:rFonts w:ascii="Arial" w:eastAsia="宋体" w:hAnsi="Arial" w:cs="Arial"/>
          <w:color w:val="333333"/>
          <w:kern w:val="0"/>
          <w:sz w:val="32"/>
          <w:szCs w:val="32"/>
        </w:rPr>
        <w:t>第二十七条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听证结束后，听证主持人应当主持制作听证报告交申诉委员会。</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第六章　学生申诉处理工作规则</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第二十八条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召开申诉委员会议的法定出席人数至少为八人。</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第二十九条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申诉委员会议以不公开形式举行。</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学生或者原处理机构如果认为学生申诉处理委员会委员有下列情形之一的，可以申请其回避：</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是学校处理过程中的当事人；</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2.</w:t>
      </w:r>
      <w:r w:rsidRPr="005D5BBA">
        <w:rPr>
          <w:rFonts w:ascii="Arial" w:eastAsia="宋体" w:hAnsi="Arial" w:cs="Arial"/>
          <w:color w:val="333333"/>
          <w:kern w:val="0"/>
          <w:sz w:val="32"/>
          <w:szCs w:val="32"/>
        </w:rPr>
        <w:t>是学校处理过程中当事人的近亲属的；</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3.</w:t>
      </w:r>
      <w:r w:rsidRPr="005D5BBA">
        <w:rPr>
          <w:rFonts w:ascii="Arial" w:eastAsia="宋体" w:hAnsi="Arial" w:cs="Arial"/>
          <w:color w:val="333333"/>
          <w:kern w:val="0"/>
          <w:sz w:val="32"/>
          <w:szCs w:val="32"/>
        </w:rPr>
        <w:t>与学校处理过程中当事人或者该事件有利害关系的；</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4.</w:t>
      </w:r>
      <w:r w:rsidRPr="005D5BBA">
        <w:rPr>
          <w:rFonts w:ascii="Arial" w:eastAsia="宋体" w:hAnsi="Arial" w:cs="Arial"/>
          <w:color w:val="333333"/>
          <w:kern w:val="0"/>
          <w:sz w:val="32"/>
          <w:szCs w:val="32"/>
        </w:rPr>
        <w:t>存在其它可能妨碍公正处理的关系的。</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申诉委员会委员如果有上述情形之一的，应当自行申请回避。</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第三十一条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申诉委员会委员的回避，由主任决定；主任的回避，由申诉委员会集体决定。</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第三十二条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申诉委员会采取无记名投票的方式进行表决，任何决定均需赞同票数超过到场投票人数的三分之二。</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第三十三条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委员不得投弃权票。仅当在其他委员所投赞同与反对的投票数相同时，主任才有权投票。</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第三十四条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申诉委员会的复查结论书和其它会议决定在主任签字后生效。</w:t>
      </w:r>
    </w:p>
    <w:p w:rsidR="005D5BBA" w:rsidRPr="005D5BBA" w:rsidRDefault="005D5BBA" w:rsidP="005D5BBA">
      <w:pPr>
        <w:widowControl/>
        <w:shd w:val="clear" w:color="auto" w:fill="FFFFFF"/>
        <w:spacing w:line="540" w:lineRule="atLeast"/>
        <w:jc w:val="center"/>
        <w:rPr>
          <w:rFonts w:ascii="Arial" w:eastAsia="宋体" w:hAnsi="Arial" w:cs="Arial"/>
          <w:color w:val="333333"/>
          <w:kern w:val="0"/>
          <w:sz w:val="18"/>
          <w:szCs w:val="18"/>
        </w:rPr>
      </w:pPr>
      <w:r w:rsidRPr="005D5BBA">
        <w:rPr>
          <w:rFonts w:ascii="Arial" w:eastAsia="宋体" w:hAnsi="Arial" w:cs="Arial"/>
          <w:color w:val="333333"/>
          <w:kern w:val="0"/>
          <w:sz w:val="32"/>
          <w:szCs w:val="32"/>
        </w:rPr>
        <w:t>第七章</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附</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则</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t>第三十五条</w:t>
      </w:r>
      <w:r w:rsidRPr="005D5BBA">
        <w:rPr>
          <w:rFonts w:ascii="Arial" w:eastAsia="宋体" w:hAnsi="Arial" w:cs="Arial"/>
          <w:color w:val="333333"/>
          <w:kern w:val="0"/>
          <w:sz w:val="32"/>
          <w:szCs w:val="32"/>
        </w:rPr>
        <w:t>  </w:t>
      </w:r>
      <w:r w:rsidRPr="005D5BBA">
        <w:rPr>
          <w:rFonts w:ascii="Arial" w:eastAsia="宋体" w:hAnsi="Arial" w:cs="Arial"/>
          <w:color w:val="333333"/>
          <w:kern w:val="0"/>
          <w:sz w:val="32"/>
          <w:szCs w:val="32"/>
        </w:rPr>
        <w:t>研究生及其它类型学生参照本办法执行。</w:t>
      </w:r>
    </w:p>
    <w:p w:rsidR="005D5BBA" w:rsidRPr="005D5BBA" w:rsidRDefault="005D5BBA" w:rsidP="005D5BBA">
      <w:pPr>
        <w:widowControl/>
        <w:shd w:val="clear" w:color="auto" w:fill="FFFFFF"/>
        <w:spacing w:line="540" w:lineRule="atLeast"/>
        <w:ind w:firstLine="640"/>
        <w:rPr>
          <w:rFonts w:ascii="Arial" w:eastAsia="宋体" w:hAnsi="Arial" w:cs="Arial"/>
          <w:color w:val="333333"/>
          <w:kern w:val="0"/>
          <w:sz w:val="18"/>
          <w:szCs w:val="18"/>
        </w:rPr>
      </w:pPr>
      <w:r w:rsidRPr="005D5BBA">
        <w:rPr>
          <w:rFonts w:ascii="Arial" w:eastAsia="宋体" w:hAnsi="Arial" w:cs="Arial"/>
          <w:color w:val="333333"/>
          <w:kern w:val="0"/>
          <w:sz w:val="32"/>
          <w:szCs w:val="32"/>
        </w:rPr>
        <w:lastRenderedPageBreak/>
        <w:t>第三十六条</w:t>
      </w:r>
      <w:r w:rsidRPr="005D5BBA">
        <w:rPr>
          <w:rFonts w:ascii="Arial" w:eastAsia="宋体" w:hAnsi="Arial" w:cs="Arial"/>
          <w:b/>
          <w:bCs/>
          <w:color w:val="333333"/>
          <w:kern w:val="0"/>
          <w:sz w:val="32"/>
          <w:szCs w:val="32"/>
        </w:rPr>
        <w:t>  </w:t>
      </w:r>
      <w:r w:rsidRPr="005D5BBA">
        <w:rPr>
          <w:rFonts w:ascii="Arial" w:eastAsia="宋体" w:hAnsi="Arial" w:cs="Arial"/>
          <w:color w:val="333333"/>
          <w:kern w:val="0"/>
          <w:sz w:val="32"/>
          <w:szCs w:val="32"/>
        </w:rPr>
        <w:t>本办法自</w:t>
      </w:r>
      <w:r w:rsidRPr="005D5BBA">
        <w:rPr>
          <w:rFonts w:ascii="Arial" w:eastAsia="宋体" w:hAnsi="Arial" w:cs="Arial"/>
          <w:color w:val="333333"/>
          <w:kern w:val="0"/>
          <w:sz w:val="32"/>
          <w:szCs w:val="32"/>
        </w:rPr>
        <w:t>2017</w:t>
      </w:r>
      <w:r w:rsidRPr="005D5BBA">
        <w:rPr>
          <w:rFonts w:ascii="Arial" w:eastAsia="宋体" w:hAnsi="Arial" w:cs="Arial"/>
          <w:color w:val="333333"/>
          <w:kern w:val="0"/>
          <w:sz w:val="32"/>
          <w:szCs w:val="32"/>
        </w:rPr>
        <w:t>年</w:t>
      </w:r>
      <w:r w:rsidRPr="005D5BBA">
        <w:rPr>
          <w:rFonts w:ascii="Arial" w:eastAsia="宋体" w:hAnsi="Arial" w:cs="Arial"/>
          <w:color w:val="333333"/>
          <w:kern w:val="0"/>
          <w:sz w:val="32"/>
          <w:szCs w:val="32"/>
        </w:rPr>
        <w:t>9</w:t>
      </w:r>
      <w:r w:rsidRPr="005D5BBA">
        <w:rPr>
          <w:rFonts w:ascii="Arial" w:eastAsia="宋体" w:hAnsi="Arial" w:cs="Arial"/>
          <w:color w:val="333333"/>
          <w:kern w:val="0"/>
          <w:sz w:val="32"/>
          <w:szCs w:val="32"/>
        </w:rPr>
        <w:t>月</w:t>
      </w:r>
      <w:r w:rsidRPr="005D5BBA">
        <w:rPr>
          <w:rFonts w:ascii="Arial" w:eastAsia="宋体" w:hAnsi="Arial" w:cs="Arial"/>
          <w:color w:val="333333"/>
          <w:kern w:val="0"/>
          <w:sz w:val="32"/>
          <w:szCs w:val="32"/>
        </w:rPr>
        <w:t>1</w:t>
      </w:r>
      <w:r w:rsidRPr="005D5BBA">
        <w:rPr>
          <w:rFonts w:ascii="Arial" w:eastAsia="宋体" w:hAnsi="Arial" w:cs="Arial"/>
          <w:color w:val="333333"/>
          <w:kern w:val="0"/>
          <w:sz w:val="32"/>
          <w:szCs w:val="32"/>
        </w:rPr>
        <w:t>日起施行。本办法由党办校办商学工处负责解释。</w:t>
      </w:r>
    </w:p>
    <w:p w:rsidR="005D5BBA" w:rsidRPr="005D5BBA" w:rsidRDefault="005D5BBA" w:rsidP="005D5BBA">
      <w:pPr>
        <w:widowControl/>
        <w:shd w:val="clear" w:color="auto" w:fill="FFFFFF"/>
        <w:spacing w:line="600" w:lineRule="atLeast"/>
        <w:jc w:val="left"/>
        <w:rPr>
          <w:rFonts w:ascii="Arial" w:eastAsia="宋体" w:hAnsi="Arial" w:cs="Arial"/>
          <w:color w:val="333333"/>
          <w:kern w:val="0"/>
          <w:sz w:val="18"/>
          <w:szCs w:val="18"/>
        </w:rPr>
      </w:pPr>
      <w:r w:rsidRPr="005D5BBA">
        <w:rPr>
          <w:rFonts w:ascii="Arial" w:eastAsia="宋体" w:hAnsi="Arial" w:cs="Arial"/>
          <w:color w:val="333333"/>
          <w:kern w:val="0"/>
          <w:sz w:val="18"/>
          <w:szCs w:val="18"/>
        </w:rPr>
        <w:t> </w:t>
      </w:r>
      <w:r w:rsidRPr="005D5BBA">
        <w:rPr>
          <w:rFonts w:ascii="Arial" w:eastAsia="宋体" w:hAnsi="Arial" w:cs="Arial"/>
          <w:b/>
          <w:bCs/>
          <w:color w:val="333333"/>
          <w:kern w:val="0"/>
          <w:sz w:val="18"/>
          <w:szCs w:val="18"/>
        </w:rPr>
        <w:t>  </w:t>
      </w:r>
    </w:p>
    <w:p w:rsidR="005D5BBA" w:rsidRPr="005D5BBA" w:rsidRDefault="005D5BBA" w:rsidP="005D5BBA">
      <w:pPr>
        <w:widowControl/>
        <w:shd w:val="clear" w:color="auto" w:fill="FFFFFF"/>
        <w:spacing w:line="420" w:lineRule="atLeast"/>
        <w:jc w:val="left"/>
        <w:rPr>
          <w:rFonts w:ascii="Arial" w:eastAsia="宋体" w:hAnsi="Arial" w:cs="Arial"/>
          <w:color w:val="333333"/>
          <w:kern w:val="0"/>
          <w:sz w:val="18"/>
          <w:szCs w:val="18"/>
        </w:rPr>
      </w:pPr>
      <w:r w:rsidRPr="005D5BBA">
        <w:rPr>
          <w:rFonts w:ascii="Arial" w:eastAsia="宋体" w:hAnsi="Arial" w:cs="Arial"/>
          <w:b/>
          <w:bCs/>
          <w:color w:val="333333"/>
          <w:kern w:val="0"/>
          <w:sz w:val="18"/>
          <w:szCs w:val="18"/>
        </w:rPr>
        <w:t>  </w:t>
      </w:r>
    </w:p>
    <w:p w:rsidR="005D5BBA" w:rsidRPr="005D5BBA" w:rsidRDefault="005D5BBA" w:rsidP="005D5BBA">
      <w:pPr>
        <w:widowControl/>
        <w:shd w:val="clear" w:color="auto" w:fill="FFFFFF"/>
        <w:spacing w:line="420" w:lineRule="atLeast"/>
        <w:jc w:val="left"/>
        <w:rPr>
          <w:rFonts w:ascii="Arial" w:eastAsia="宋体" w:hAnsi="Arial" w:cs="Arial"/>
          <w:color w:val="333333"/>
          <w:kern w:val="0"/>
          <w:sz w:val="18"/>
          <w:szCs w:val="18"/>
        </w:rPr>
      </w:pPr>
      <w:r w:rsidRPr="005D5BBA">
        <w:rPr>
          <w:rFonts w:ascii="Arial" w:eastAsia="宋体" w:hAnsi="Arial" w:cs="Arial"/>
          <w:b/>
          <w:bCs/>
          <w:color w:val="333333"/>
          <w:kern w:val="0"/>
          <w:sz w:val="18"/>
          <w:szCs w:val="18"/>
        </w:rPr>
        <w:t> </w:t>
      </w:r>
    </w:p>
    <w:p w:rsidR="005D5BBA" w:rsidRPr="005D5BBA" w:rsidRDefault="005D5BBA" w:rsidP="005D5BBA">
      <w:pPr>
        <w:widowControl/>
        <w:shd w:val="clear" w:color="auto" w:fill="FFFFFF"/>
        <w:spacing w:line="440" w:lineRule="atLeast"/>
        <w:jc w:val="left"/>
        <w:rPr>
          <w:rFonts w:ascii="Arial" w:eastAsia="宋体" w:hAnsi="Arial" w:cs="Arial"/>
          <w:color w:val="333333"/>
          <w:kern w:val="0"/>
          <w:sz w:val="18"/>
          <w:szCs w:val="18"/>
        </w:rPr>
      </w:pPr>
      <w:r w:rsidRPr="005D5BBA">
        <w:rPr>
          <w:rFonts w:ascii="Arial" w:eastAsia="宋体" w:hAnsi="Arial" w:cs="Arial"/>
          <w:b/>
          <w:bCs/>
          <w:color w:val="333333"/>
          <w:kern w:val="0"/>
          <w:sz w:val="18"/>
          <w:szCs w:val="18"/>
        </w:rPr>
        <w:t> </w:t>
      </w:r>
    </w:p>
    <w:p w:rsidR="005D5BBA" w:rsidRPr="005D5BBA" w:rsidRDefault="005D5BBA" w:rsidP="005D5BBA">
      <w:pPr>
        <w:widowControl/>
        <w:shd w:val="clear" w:color="auto" w:fill="FFFFFF"/>
        <w:jc w:val="left"/>
        <w:rPr>
          <w:rFonts w:ascii="Arial" w:eastAsia="宋体" w:hAnsi="Arial" w:cs="Arial"/>
          <w:color w:val="333333"/>
          <w:kern w:val="0"/>
          <w:sz w:val="18"/>
          <w:szCs w:val="18"/>
        </w:rPr>
      </w:pPr>
      <w:r>
        <w:rPr>
          <w:rFonts w:ascii="Arial" w:eastAsia="宋体" w:hAnsi="Arial" w:cs="Arial"/>
          <w:color w:val="333333"/>
          <w:kern w:val="0"/>
          <w:sz w:val="28"/>
          <w:szCs w:val="28"/>
          <w:u w:val="single"/>
        </w:rPr>
        <w:t>  </w:t>
      </w:r>
      <w:r w:rsidRPr="005D5BBA">
        <w:rPr>
          <w:rFonts w:ascii="Arial" w:eastAsia="宋体" w:hAnsi="Arial" w:cs="Arial"/>
          <w:color w:val="333333"/>
          <w:kern w:val="0"/>
          <w:sz w:val="28"/>
          <w:szCs w:val="28"/>
          <w:u w:val="single"/>
        </w:rPr>
        <w:t xml:space="preserve">   </w:t>
      </w:r>
      <w:r w:rsidRPr="005D5BBA">
        <w:rPr>
          <w:rFonts w:ascii="Arial" w:eastAsia="宋体" w:hAnsi="Arial" w:cs="Arial"/>
          <w:color w:val="333333"/>
          <w:kern w:val="0"/>
          <w:sz w:val="28"/>
          <w:szCs w:val="28"/>
          <w:u w:val="single"/>
        </w:rPr>
        <w:t>江西农业大学校长办公室</w:t>
      </w:r>
      <w:r w:rsidRPr="005D5BBA">
        <w:rPr>
          <w:rFonts w:ascii="Arial" w:eastAsia="宋体" w:hAnsi="Arial" w:cs="Arial"/>
          <w:color w:val="333333"/>
          <w:kern w:val="0"/>
          <w:sz w:val="28"/>
          <w:szCs w:val="28"/>
          <w:u w:val="single"/>
        </w:rPr>
        <w:t>                    2017</w:t>
      </w:r>
      <w:r w:rsidRPr="005D5BBA">
        <w:rPr>
          <w:rFonts w:ascii="Arial" w:eastAsia="宋体" w:hAnsi="Arial" w:cs="Arial"/>
          <w:color w:val="333333"/>
          <w:kern w:val="0"/>
          <w:sz w:val="28"/>
          <w:szCs w:val="28"/>
          <w:u w:val="single"/>
        </w:rPr>
        <w:t>年</w:t>
      </w:r>
      <w:r w:rsidRPr="005D5BBA">
        <w:rPr>
          <w:rFonts w:ascii="Arial" w:eastAsia="宋体" w:hAnsi="Arial" w:cs="Arial"/>
          <w:color w:val="333333"/>
          <w:kern w:val="0"/>
          <w:sz w:val="28"/>
          <w:szCs w:val="28"/>
          <w:u w:val="single"/>
        </w:rPr>
        <w:t>9</w:t>
      </w:r>
      <w:r w:rsidRPr="005D5BBA">
        <w:rPr>
          <w:rFonts w:ascii="Arial" w:eastAsia="宋体" w:hAnsi="Arial" w:cs="Arial"/>
          <w:color w:val="333333"/>
          <w:kern w:val="0"/>
          <w:sz w:val="28"/>
          <w:szCs w:val="28"/>
          <w:u w:val="single"/>
        </w:rPr>
        <w:t>月</w:t>
      </w:r>
      <w:r w:rsidRPr="005D5BBA">
        <w:rPr>
          <w:rFonts w:ascii="Arial" w:eastAsia="宋体" w:hAnsi="Arial" w:cs="Arial"/>
          <w:color w:val="333333"/>
          <w:kern w:val="0"/>
          <w:sz w:val="28"/>
          <w:szCs w:val="28"/>
          <w:u w:val="single"/>
        </w:rPr>
        <w:t>1</w:t>
      </w:r>
      <w:r w:rsidRPr="005D5BBA">
        <w:rPr>
          <w:rFonts w:ascii="Arial" w:eastAsia="宋体" w:hAnsi="Arial" w:cs="Arial"/>
          <w:color w:val="333333"/>
          <w:kern w:val="0"/>
          <w:sz w:val="28"/>
          <w:szCs w:val="28"/>
          <w:u w:val="single"/>
        </w:rPr>
        <w:t>日印发</w:t>
      </w:r>
      <w:r w:rsidRPr="005D5BBA">
        <w:rPr>
          <w:rFonts w:ascii="Arial" w:eastAsia="宋体" w:hAnsi="Arial" w:cs="Arial"/>
          <w:color w:val="333333"/>
          <w:kern w:val="0"/>
          <w:sz w:val="28"/>
          <w:szCs w:val="28"/>
          <w:u w:val="single"/>
        </w:rPr>
        <w:t>     </w:t>
      </w:r>
      <w:r w:rsidRPr="005D5BBA">
        <w:rPr>
          <w:rFonts w:ascii="Arial" w:eastAsia="宋体" w:hAnsi="Arial" w:cs="Arial"/>
          <w:b/>
          <w:bCs/>
          <w:color w:val="333333"/>
          <w:kern w:val="0"/>
          <w:sz w:val="28"/>
          <w:szCs w:val="28"/>
          <w:u w:val="single"/>
        </w:rPr>
        <w:t>  </w:t>
      </w:r>
    </w:p>
    <w:p w:rsidR="00E915B1" w:rsidRPr="005D5BBA" w:rsidRDefault="00E915B1"/>
    <w:sectPr w:rsidR="00E915B1" w:rsidRPr="005D5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A"/>
    <w:rsid w:val="005D5BBA"/>
    <w:rsid w:val="00E915B1"/>
    <w:rsid w:val="00EB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8B8C"/>
  <w15:chartTrackingRefBased/>
  <w15:docId w15:val="{FF3D879C-8CB6-4A81-96C2-CB335C9F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24554">
      <w:bodyDiv w:val="1"/>
      <w:marLeft w:val="0"/>
      <w:marRight w:val="0"/>
      <w:marTop w:val="0"/>
      <w:marBottom w:val="0"/>
      <w:divBdr>
        <w:top w:val="none" w:sz="0" w:space="0" w:color="auto"/>
        <w:left w:val="none" w:sz="0" w:space="0" w:color="auto"/>
        <w:bottom w:val="none" w:sz="0" w:space="0" w:color="auto"/>
        <w:right w:val="none" w:sz="0" w:space="0" w:color="auto"/>
      </w:divBdr>
      <w:divsChild>
        <w:div w:id="1402483312">
          <w:marLeft w:val="0"/>
          <w:marRight w:val="-34"/>
          <w:marTop w:val="0"/>
          <w:marBottom w:val="0"/>
          <w:divBdr>
            <w:top w:val="none" w:sz="0" w:space="0" w:color="auto"/>
            <w:left w:val="none" w:sz="0" w:space="0" w:color="auto"/>
            <w:bottom w:val="none" w:sz="0" w:space="0" w:color="auto"/>
            <w:right w:val="none" w:sz="0" w:space="0" w:color="auto"/>
          </w:divBdr>
        </w:div>
        <w:div w:id="178394783">
          <w:marLeft w:val="0"/>
          <w:marRight w:val="-34"/>
          <w:marTop w:val="0"/>
          <w:marBottom w:val="0"/>
          <w:divBdr>
            <w:top w:val="none" w:sz="0" w:space="0" w:color="auto"/>
            <w:left w:val="none" w:sz="0" w:space="0" w:color="auto"/>
            <w:bottom w:val="none" w:sz="0" w:space="0" w:color="auto"/>
            <w:right w:val="none" w:sz="0" w:space="0" w:color="auto"/>
          </w:divBdr>
        </w:div>
        <w:div w:id="1543667677">
          <w:marLeft w:val="0"/>
          <w:marRight w:val="-3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Company>HP</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3</cp:revision>
  <dcterms:created xsi:type="dcterms:W3CDTF">2022-09-07T01:41:00Z</dcterms:created>
  <dcterms:modified xsi:type="dcterms:W3CDTF">2022-09-07T01:42:00Z</dcterms:modified>
</cp:coreProperties>
</file>